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8B65F5">
                  <w:rPr>
                    <w:rStyle w:val="24"/>
                  </w:rPr>
                  <w:t>4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14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D96DE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14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8B65F5">
            <w:rPr>
              <w:rFonts w:ascii="Times New Roman" w:hAnsi="Times New Roman"/>
            </w:rPr>
            <w:t>насоса шестеренчатого НМШ 8-25-6,3/2,5-1 УЗ</w:t>
          </w:r>
          <w:r w:rsidR="008B65F5">
            <w:t xml:space="preserve"> (2</w:t>
          </w:r>
          <w:bookmarkStart w:id="0" w:name="_GoBack"/>
          <w:bookmarkEnd w:id="0"/>
          <w:r w:rsidR="00D96DE3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8B65F5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C8BB-3925-4EC3-A171-D28EB2BA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20</TotalTime>
  <Pages>2</Pages>
  <Words>391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3337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17</cp:revision>
  <cp:lastPrinted>2018-02-13T05:22:00Z</cp:lastPrinted>
  <dcterms:created xsi:type="dcterms:W3CDTF">2018-01-30T10:02:00Z</dcterms:created>
  <dcterms:modified xsi:type="dcterms:W3CDTF">2018-02-14T11:05:00Z</dcterms:modified>
</cp:coreProperties>
</file>